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工程详细内容</w:t>
      </w:r>
    </w:p>
    <w:tbl>
      <w:tblPr>
        <w:tblStyle w:val="4"/>
        <w:tblW w:w="94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2319"/>
        <w:gridCol w:w="3660"/>
        <w:gridCol w:w="29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具体内容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设计-施工限价估算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平洲分院门诊楼2-5层装修改造工程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门诊2-5层装修改造工程，主要改造功能为门诊、办公及住院，改造面积约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35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㎡，包含土建装饰，强弱电、给排水、消防系统、医疗气体系统、空调系统改造及电梯加建工程等设计与施工；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1400.00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平洲分院住院楼建设工程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感染病住院楼新建工程，主要为新建一栋建筑面积约3000㎡三层住院楼，工程包含基础及结构工程、土建装饰工程、强弱电、给排水、消防系统、辐射防护工程、医疗气体系统、通风与空调系统及电梯采购安装等设计与施工；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1900.00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院区消防系统改造工程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消防系统改造工程，主要包括消防水箱、泵房、室外消防栓系统设计与施工；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170.00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院区道路景观改造工程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局部道路及景观改造工程，主要包括局部道路扩宽，修缮及景观改造等设计施工；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200.00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备注：实际采购限价以相关部门最终审批或审核为准。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199B"/>
    <w:rsid w:val="00241BB3"/>
    <w:rsid w:val="004C0F60"/>
    <w:rsid w:val="00606C18"/>
    <w:rsid w:val="007A6BE6"/>
    <w:rsid w:val="00947BFC"/>
    <w:rsid w:val="00A27D92"/>
    <w:rsid w:val="00CF199B"/>
    <w:rsid w:val="00F81E62"/>
    <w:rsid w:val="0329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2</TotalTime>
  <ScaleCrop>false</ScaleCrop>
  <LinksUpToDate>false</LinksUpToDate>
  <CharactersWithSpaces>449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2020-09-28T03:50:00Z</dcterms:created>
  <dc:creator>netuser</dc:creator>
  <cp:lastModifiedBy>Administrator</cp:lastModifiedBy>
  <dcterms:modified xsi:type="dcterms:W3CDTF">2020-09-28T07:02:04Z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